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F0" w:rsidRDefault="00604EF0" w:rsidP="00E42D14">
      <w:pPr>
        <w:pStyle w:val="Kop1"/>
      </w:pPr>
      <w:r>
        <w:t>Energie Investeringsaftrek</w:t>
      </w:r>
    </w:p>
    <w:p w:rsidR="00E42D14" w:rsidRDefault="00AF2C61" w:rsidP="008935D1">
      <w:pPr>
        <w:pStyle w:val="Kop2"/>
      </w:pPr>
      <w:r>
        <w:t>Belangrijkste w</w:t>
      </w:r>
      <w:r w:rsidR="000D60D5">
        <w:t>ijzigingen EIA regeling 2016</w:t>
      </w:r>
      <w:r w:rsidR="008935D1">
        <w:t xml:space="preserve"> t</w:t>
      </w:r>
      <w:r w:rsidR="000D60D5">
        <w:t>en opzichte van 2015</w:t>
      </w:r>
    </w:p>
    <w:p w:rsidR="00E42D14" w:rsidRDefault="001A17B7" w:rsidP="00E42D14">
      <w:r>
        <w:fldChar w:fldCharType="begin"/>
      </w:r>
      <w:r w:rsidR="00FD671F">
        <w:instrText xml:space="preserve"> TIME \@ "d-M-yyyy" </w:instrText>
      </w:r>
      <w:r>
        <w:fldChar w:fldCharType="separate"/>
      </w:r>
      <w:r w:rsidR="00930D10">
        <w:rPr>
          <w:noProof/>
        </w:rPr>
        <w:t>2-2-2016</w:t>
      </w:r>
      <w:r>
        <w:rPr>
          <w:noProof/>
        </w:rPr>
        <w:fldChar w:fldCharType="end"/>
      </w:r>
    </w:p>
    <w:p w:rsidR="009D39DB" w:rsidRPr="00627AD5" w:rsidRDefault="009D39DB" w:rsidP="00E42D14">
      <w:pPr>
        <w:rPr>
          <w:color w:val="auto"/>
        </w:rPr>
      </w:pPr>
    </w:p>
    <w:p w:rsidR="00C82BA2" w:rsidRPr="00627AD5" w:rsidRDefault="00C82BA2" w:rsidP="00E42D14">
      <w:pPr>
        <w:rPr>
          <w:color w:val="auto"/>
        </w:rPr>
      </w:pPr>
      <w:r w:rsidRPr="00627AD5">
        <w:rPr>
          <w:color w:val="auto"/>
        </w:rPr>
        <w:t xml:space="preserve">Het aftrekpercentage van de Energie Investeringsaftrek is verhoogd van </w:t>
      </w:r>
      <w:r w:rsidR="000D60D5" w:rsidRPr="00627AD5">
        <w:rPr>
          <w:color w:val="auto"/>
        </w:rPr>
        <w:t xml:space="preserve">41,5% </w:t>
      </w:r>
      <w:r w:rsidRPr="00627AD5">
        <w:rPr>
          <w:color w:val="auto"/>
        </w:rPr>
        <w:t>naar</w:t>
      </w:r>
      <w:r w:rsidR="000D60D5" w:rsidRPr="00627AD5">
        <w:rPr>
          <w:color w:val="auto"/>
        </w:rPr>
        <w:t xml:space="preserve"> 58%. Netto voordeel </w:t>
      </w:r>
      <w:r w:rsidRPr="00627AD5">
        <w:rPr>
          <w:color w:val="auto"/>
        </w:rPr>
        <w:t xml:space="preserve">stijgt hiermee </w:t>
      </w:r>
      <w:r w:rsidR="000D60D5" w:rsidRPr="00627AD5">
        <w:rPr>
          <w:color w:val="auto"/>
        </w:rPr>
        <w:t>van 10,4% naar 14,5%.</w:t>
      </w:r>
    </w:p>
    <w:p w:rsidR="000D60D5" w:rsidRPr="00627AD5" w:rsidRDefault="005E0435" w:rsidP="00E42D14">
      <w:pPr>
        <w:rPr>
          <w:color w:val="auto"/>
        </w:rPr>
      </w:pPr>
      <w:r w:rsidRPr="00627AD5">
        <w:rPr>
          <w:color w:val="auto"/>
        </w:rPr>
        <w:t xml:space="preserve">Een bedrijfsmiddel kan niet voor zowel </w:t>
      </w:r>
      <w:r w:rsidR="00C82BA2" w:rsidRPr="00627AD5">
        <w:rPr>
          <w:color w:val="auto"/>
        </w:rPr>
        <w:t xml:space="preserve">EIA </w:t>
      </w:r>
      <w:r w:rsidRPr="00627AD5">
        <w:rPr>
          <w:color w:val="auto"/>
        </w:rPr>
        <w:t>als I</w:t>
      </w:r>
      <w:r w:rsidR="000D60D5" w:rsidRPr="00627AD5">
        <w:rPr>
          <w:color w:val="auto"/>
        </w:rPr>
        <w:t>SDE</w:t>
      </w:r>
      <w:r w:rsidRPr="00627AD5">
        <w:rPr>
          <w:color w:val="auto"/>
        </w:rPr>
        <w:t xml:space="preserve"> in aanmerking komen. Er moet dus voor één van de regelingen gekozen worden.</w:t>
      </w:r>
      <w:r w:rsidR="00F73A68" w:rsidRPr="00627AD5">
        <w:rPr>
          <w:color w:val="auto"/>
        </w:rPr>
        <w:t xml:space="preserve"> (de ISDE is nieuw in 2016. Combinatie van EIA met SDE+ kon vorig jaar ook al niet)</w:t>
      </w:r>
    </w:p>
    <w:p w:rsidR="000D60D5" w:rsidRPr="00627AD5" w:rsidRDefault="000D60D5" w:rsidP="00E42D14">
      <w:pPr>
        <w:rPr>
          <w:color w:val="auto"/>
        </w:rPr>
      </w:pPr>
    </w:p>
    <w:p w:rsidR="000D60D5" w:rsidRPr="00627AD5" w:rsidRDefault="000D60D5" w:rsidP="00E42D14">
      <w:pPr>
        <w:rPr>
          <w:b/>
          <w:color w:val="auto"/>
        </w:rPr>
      </w:pPr>
      <w:r w:rsidRPr="00627AD5">
        <w:rPr>
          <w:b/>
          <w:color w:val="auto"/>
        </w:rPr>
        <w:t>Debietregeling ventilator</w:t>
      </w:r>
      <w:r w:rsidR="004358E3">
        <w:rPr>
          <w:b/>
          <w:color w:val="auto"/>
        </w:rPr>
        <w:t xml:space="preserve"> </w:t>
      </w:r>
      <w:r w:rsidR="004358E3" w:rsidRPr="004358E3">
        <w:rPr>
          <w:rFonts w:cs="Arial"/>
          <w:b/>
          <w:color w:val="auto"/>
        </w:rPr>
        <w:t>(</w:t>
      </w:r>
      <w:r w:rsidR="004358E3" w:rsidRPr="004358E3">
        <w:rPr>
          <w:rFonts w:cs="Arial"/>
          <w:b/>
          <w:bCs/>
          <w:color w:val="auto"/>
        </w:rPr>
        <w:t>210301)</w:t>
      </w:r>
    </w:p>
    <w:p w:rsidR="000D60D5" w:rsidRPr="00627AD5" w:rsidRDefault="000D60D5" w:rsidP="00E42D14">
      <w:pPr>
        <w:rPr>
          <w:color w:val="auto"/>
        </w:rPr>
      </w:pPr>
      <w:r w:rsidRPr="00627AD5">
        <w:rPr>
          <w:color w:val="auto"/>
        </w:rPr>
        <w:t>Toerenregeling alleen voor bestaand. Incl. sensor, regeling</w:t>
      </w:r>
      <w:r w:rsidR="00732B12">
        <w:rPr>
          <w:color w:val="auto"/>
        </w:rPr>
        <w:t xml:space="preserve"> (niet meer voor nieuwbouw)</w:t>
      </w:r>
    </w:p>
    <w:p w:rsidR="00482666" w:rsidRPr="00627AD5" w:rsidRDefault="00732B12" w:rsidP="00482666">
      <w:pPr>
        <w:rPr>
          <w:color w:val="auto"/>
        </w:rPr>
      </w:pPr>
      <w:r w:rsidRPr="00732B12">
        <w:rPr>
          <w:i/>
          <w:color w:val="auto"/>
        </w:rPr>
        <w:t>Ongewijzigd in de regeling:</w:t>
      </w:r>
      <w:r>
        <w:rPr>
          <w:color w:val="auto"/>
        </w:rPr>
        <w:t xml:space="preserve"> </w:t>
      </w:r>
      <w:r w:rsidR="00482666" w:rsidRPr="00627AD5">
        <w:rPr>
          <w:color w:val="auto"/>
        </w:rPr>
        <w:t>Gelijkstroomventilator nieuw of bestaand, incl. sensor, regeling, stroom/spanning omvormer</w:t>
      </w:r>
    </w:p>
    <w:p w:rsidR="00732B12" w:rsidRDefault="00732B12" w:rsidP="00732B12">
      <w:pPr>
        <w:rPr>
          <w:color w:val="auto"/>
        </w:rPr>
      </w:pPr>
      <w:r w:rsidRPr="00732B12">
        <w:rPr>
          <w:i/>
          <w:color w:val="auto"/>
        </w:rPr>
        <w:t>Niet meer genoemd in regeling:</w:t>
      </w:r>
      <w:r>
        <w:rPr>
          <w:color w:val="auto"/>
        </w:rPr>
        <w:t xml:space="preserve"> verstelbare schoepen, cascaderegeling.</w:t>
      </w:r>
    </w:p>
    <w:p w:rsidR="000D60D5" w:rsidRDefault="000D60D5" w:rsidP="00E42D14"/>
    <w:p w:rsidR="00AF2C61" w:rsidRPr="000D60D5" w:rsidRDefault="00AF2C61" w:rsidP="00AF2C61">
      <w:pPr>
        <w:rPr>
          <w:b/>
          <w:color w:val="auto"/>
        </w:rPr>
      </w:pPr>
      <w:r w:rsidRPr="000D60D5">
        <w:rPr>
          <w:b/>
          <w:color w:val="auto"/>
        </w:rPr>
        <w:t>Warmteterugwinning</w:t>
      </w:r>
      <w:r w:rsidR="004358E3">
        <w:rPr>
          <w:b/>
          <w:color w:val="auto"/>
        </w:rPr>
        <w:t xml:space="preserve"> </w:t>
      </w:r>
      <w:r w:rsidR="004358E3" w:rsidRPr="004358E3">
        <w:rPr>
          <w:rFonts w:cs="Arial"/>
          <w:b/>
          <w:color w:val="auto"/>
        </w:rPr>
        <w:t>(</w:t>
      </w:r>
      <w:r w:rsidR="00930D10">
        <w:rPr>
          <w:rFonts w:cs="Arial"/>
          <w:b/>
          <w:bCs/>
          <w:color w:val="auto"/>
        </w:rPr>
        <w:t>210801</w:t>
      </w:r>
      <w:r w:rsidR="004358E3" w:rsidRPr="004358E3">
        <w:rPr>
          <w:rFonts w:cs="Arial"/>
          <w:b/>
          <w:bCs/>
          <w:color w:val="auto"/>
        </w:rPr>
        <w:t>)</w:t>
      </w:r>
    </w:p>
    <w:p w:rsidR="00AF2C61" w:rsidRDefault="00AF2C61" w:rsidP="00AF2C61">
      <w:pPr>
        <w:rPr>
          <w:color w:val="auto"/>
        </w:rPr>
      </w:pPr>
      <w:r w:rsidRPr="000D60D5">
        <w:rPr>
          <w:color w:val="auto"/>
        </w:rPr>
        <w:t xml:space="preserve">Bij WTW in bestaande bouw komen kanalen </w:t>
      </w:r>
      <w:r w:rsidR="000D60D5">
        <w:rPr>
          <w:color w:val="auto"/>
        </w:rPr>
        <w:t xml:space="preserve">sinds 2015 </w:t>
      </w:r>
      <w:r w:rsidRPr="000D60D5">
        <w:rPr>
          <w:color w:val="auto"/>
        </w:rPr>
        <w:t>niet meer in aanmerking.</w:t>
      </w:r>
    </w:p>
    <w:p w:rsidR="00B9326B" w:rsidRDefault="000D60D5" w:rsidP="00AF2C61">
      <w:pPr>
        <w:rPr>
          <w:color w:val="auto"/>
        </w:rPr>
      </w:pPr>
      <w:r>
        <w:rPr>
          <w:color w:val="auto"/>
        </w:rPr>
        <w:t>Rendementseis voor bestaand en nieuwbouw is vanaf 2016 verhoogd naar 78%.</w:t>
      </w:r>
      <w:r w:rsidR="00B9326B">
        <w:rPr>
          <w:color w:val="auto"/>
        </w:rPr>
        <w:t xml:space="preserve"> Maximaal drukverlies is 230 Pa, max luchtsnelheid in de kast 1,6 m/s, ventilatoren rendement minimaal </w:t>
      </w:r>
      <w:proofErr w:type="spellStart"/>
      <w:r w:rsidR="00B9326B">
        <w:rPr>
          <w:rFonts w:cs="Arial"/>
          <w:color w:val="auto"/>
        </w:rPr>
        <w:t>η</w:t>
      </w:r>
      <w:r w:rsidR="00B9326B">
        <w:rPr>
          <w:color w:val="auto"/>
        </w:rPr>
        <w:t>doel</w:t>
      </w:r>
      <w:proofErr w:type="spellEnd"/>
      <w:r w:rsidR="00B9326B">
        <w:rPr>
          <w:color w:val="auto"/>
        </w:rPr>
        <w:t xml:space="preserve"> bij efficiëntiegraad 62. </w:t>
      </w:r>
    </w:p>
    <w:p w:rsidR="00AF2C61" w:rsidRDefault="00AF2C61" w:rsidP="00AF2C61">
      <w:pPr>
        <w:rPr>
          <w:color w:val="FF0000"/>
        </w:rPr>
      </w:pPr>
    </w:p>
    <w:p w:rsidR="00B9326B" w:rsidRDefault="00B9326B" w:rsidP="00AF2C61">
      <w:pPr>
        <w:rPr>
          <w:b/>
          <w:color w:val="auto"/>
        </w:rPr>
      </w:pPr>
      <w:r w:rsidRPr="00B9326B">
        <w:rPr>
          <w:b/>
          <w:color w:val="auto"/>
        </w:rPr>
        <w:t>Verlichting</w:t>
      </w:r>
      <w:r w:rsidR="004358E3">
        <w:rPr>
          <w:b/>
          <w:color w:val="auto"/>
        </w:rPr>
        <w:t xml:space="preserve"> </w:t>
      </w:r>
    </w:p>
    <w:p w:rsidR="00B9326B" w:rsidRDefault="00B9326B" w:rsidP="00AF2C61">
      <w:pPr>
        <w:rPr>
          <w:color w:val="auto"/>
        </w:rPr>
      </w:pPr>
      <w:r>
        <w:rPr>
          <w:color w:val="auto"/>
        </w:rPr>
        <w:t>T5 niet meer van toepassing, alleen nog LED.</w:t>
      </w:r>
    </w:p>
    <w:p w:rsidR="00267C6A" w:rsidRDefault="00267C6A" w:rsidP="00267C6A">
      <w:pPr>
        <w:rPr>
          <w:color w:val="auto"/>
        </w:rPr>
      </w:pPr>
      <w:proofErr w:type="spellStart"/>
      <w:r w:rsidRPr="00B9326B">
        <w:rPr>
          <w:b/>
          <w:color w:val="auto"/>
        </w:rPr>
        <w:t>LED-buis</w:t>
      </w:r>
      <w:proofErr w:type="spellEnd"/>
      <w:r w:rsidRPr="00B9326B">
        <w:rPr>
          <w:b/>
          <w:color w:val="auto"/>
        </w:rPr>
        <w:t xml:space="preserve"> armatuur</w:t>
      </w:r>
      <w:r w:rsidR="00930D10">
        <w:rPr>
          <w:b/>
          <w:color w:val="auto"/>
        </w:rPr>
        <w:t xml:space="preserve"> (210509)</w:t>
      </w:r>
      <w:r>
        <w:rPr>
          <w:b/>
          <w:color w:val="auto"/>
        </w:rPr>
        <w:t xml:space="preserve">: </w:t>
      </w:r>
      <w:r>
        <w:rPr>
          <w:color w:val="auto"/>
        </w:rPr>
        <w:t xml:space="preserve">Specifieke lichtstroom minstens 110 lm/Watt, eventueel </w:t>
      </w:r>
      <w:r w:rsidR="00D92067">
        <w:rPr>
          <w:color w:val="auto"/>
        </w:rPr>
        <w:t>incl.</w:t>
      </w:r>
      <w:r>
        <w:rPr>
          <w:color w:val="auto"/>
        </w:rPr>
        <w:t xml:space="preserve"> regeling</w:t>
      </w:r>
    </w:p>
    <w:p w:rsidR="00267C6A" w:rsidRDefault="00267C6A" w:rsidP="00267C6A">
      <w:pPr>
        <w:rPr>
          <w:color w:val="auto"/>
        </w:rPr>
      </w:pPr>
      <w:proofErr w:type="spellStart"/>
      <w:r w:rsidRPr="00267C6A">
        <w:rPr>
          <w:b/>
          <w:color w:val="auto"/>
        </w:rPr>
        <w:t>LED-overig</w:t>
      </w:r>
      <w:proofErr w:type="spellEnd"/>
      <w:r w:rsidRPr="00267C6A">
        <w:rPr>
          <w:b/>
          <w:color w:val="auto"/>
        </w:rPr>
        <w:t xml:space="preserve"> armatuur</w:t>
      </w:r>
      <w:r w:rsidR="00930D10">
        <w:rPr>
          <w:b/>
          <w:color w:val="auto"/>
        </w:rPr>
        <w:t xml:space="preserve"> </w:t>
      </w:r>
      <w:r w:rsidR="00930D10" w:rsidRPr="004358E3">
        <w:rPr>
          <w:rFonts w:cs="Arial"/>
          <w:b/>
          <w:color w:val="auto"/>
        </w:rPr>
        <w:t>(</w:t>
      </w:r>
      <w:r w:rsidR="00930D10" w:rsidRPr="004358E3">
        <w:rPr>
          <w:rFonts w:cs="Arial"/>
          <w:b/>
          <w:bCs/>
          <w:color w:val="auto"/>
        </w:rPr>
        <w:t>210506)</w:t>
      </w:r>
      <w:r>
        <w:rPr>
          <w:color w:val="auto"/>
        </w:rPr>
        <w:t xml:space="preserve">: Specifieke lichtstroom minstens 100 lm/Watt, eventueel </w:t>
      </w:r>
      <w:r w:rsidR="00D92067">
        <w:rPr>
          <w:color w:val="auto"/>
        </w:rPr>
        <w:t>incl.</w:t>
      </w:r>
      <w:r>
        <w:rPr>
          <w:color w:val="auto"/>
        </w:rPr>
        <w:t xml:space="preserve"> regeling</w:t>
      </w:r>
    </w:p>
    <w:p w:rsidR="00B9326B" w:rsidRDefault="00B9326B" w:rsidP="00AF2C61">
      <w:pPr>
        <w:rPr>
          <w:color w:val="auto"/>
        </w:rPr>
      </w:pPr>
      <w:r w:rsidRPr="00B9326B">
        <w:rPr>
          <w:b/>
          <w:color w:val="auto"/>
        </w:rPr>
        <w:t>LED noodverlichting</w:t>
      </w:r>
      <w:r w:rsidR="00267C6A">
        <w:rPr>
          <w:b/>
          <w:color w:val="auto"/>
        </w:rPr>
        <w:t xml:space="preserve">: </w:t>
      </w:r>
      <w:r>
        <w:rPr>
          <w:color w:val="auto"/>
        </w:rPr>
        <w:t>Is de standaard, komt niet meer in aanmerking.</w:t>
      </w:r>
    </w:p>
    <w:p w:rsidR="00B9326B" w:rsidRDefault="00B9326B" w:rsidP="00AF2C61">
      <w:pPr>
        <w:rPr>
          <w:color w:val="auto"/>
        </w:rPr>
      </w:pPr>
    </w:p>
    <w:p w:rsidR="00B9326B" w:rsidRPr="00B9326B" w:rsidRDefault="00B9326B" w:rsidP="00AF2C61">
      <w:pPr>
        <w:rPr>
          <w:b/>
          <w:color w:val="auto"/>
        </w:rPr>
      </w:pPr>
      <w:r w:rsidRPr="00B9326B">
        <w:rPr>
          <w:b/>
          <w:color w:val="auto"/>
        </w:rPr>
        <w:t>Regeling</w:t>
      </w:r>
      <w:r w:rsidR="00C82BA2">
        <w:rPr>
          <w:b/>
          <w:color w:val="auto"/>
        </w:rPr>
        <w:t xml:space="preserve"> verlichting</w:t>
      </w:r>
      <w:r w:rsidR="004358E3">
        <w:rPr>
          <w:b/>
          <w:color w:val="auto"/>
        </w:rPr>
        <w:t xml:space="preserve"> </w:t>
      </w:r>
      <w:r w:rsidR="004358E3" w:rsidRPr="004358E3">
        <w:rPr>
          <w:rFonts w:cs="Arial"/>
          <w:b/>
          <w:color w:val="auto"/>
        </w:rPr>
        <w:t>(</w:t>
      </w:r>
      <w:r w:rsidR="004358E3" w:rsidRPr="004358E3">
        <w:rPr>
          <w:rFonts w:cs="Arial"/>
          <w:b/>
          <w:bCs/>
          <w:color w:val="auto"/>
        </w:rPr>
        <w:t>210502)</w:t>
      </w:r>
    </w:p>
    <w:p w:rsidR="00B9326B" w:rsidRDefault="00C82BA2" w:rsidP="00AF2C61">
      <w:pPr>
        <w:rPr>
          <w:color w:val="auto"/>
        </w:rPr>
      </w:pPr>
      <w:r>
        <w:rPr>
          <w:color w:val="auto"/>
        </w:rPr>
        <w:t xml:space="preserve">Alleen </w:t>
      </w:r>
      <w:r w:rsidR="009835AB">
        <w:rPr>
          <w:color w:val="auto"/>
        </w:rPr>
        <w:t xml:space="preserve">nog maar </w:t>
      </w:r>
      <w:r>
        <w:rPr>
          <w:color w:val="auto"/>
        </w:rPr>
        <w:t>voor bestaand</w:t>
      </w:r>
      <w:r w:rsidR="009835AB">
        <w:rPr>
          <w:color w:val="auto"/>
        </w:rPr>
        <w:t>e bouw</w:t>
      </w:r>
      <w:r>
        <w:rPr>
          <w:color w:val="auto"/>
        </w:rPr>
        <w:t xml:space="preserve">, of </w:t>
      </w:r>
      <w:r w:rsidR="000B76BE">
        <w:rPr>
          <w:color w:val="auto"/>
        </w:rPr>
        <w:t>in combinatie met</w:t>
      </w:r>
      <w:r>
        <w:rPr>
          <w:color w:val="auto"/>
        </w:rPr>
        <w:t xml:space="preserve"> LED armat</w:t>
      </w:r>
      <w:r w:rsidR="000B76BE">
        <w:rPr>
          <w:color w:val="auto"/>
        </w:rPr>
        <w:t xml:space="preserve">uren. Op basis van daglicht, of </w:t>
      </w:r>
      <w:r>
        <w:rPr>
          <w:color w:val="auto"/>
        </w:rPr>
        <w:t>aan</w:t>
      </w:r>
      <w:r w:rsidR="000B76BE">
        <w:rPr>
          <w:color w:val="auto"/>
        </w:rPr>
        <w:t>/af</w:t>
      </w:r>
      <w:r>
        <w:rPr>
          <w:color w:val="auto"/>
        </w:rPr>
        <w:t>wezigheid, of veegpuls.</w:t>
      </w:r>
    </w:p>
    <w:p w:rsidR="00C82BA2" w:rsidRPr="00B9326B" w:rsidRDefault="00C82BA2" w:rsidP="00AF2C61">
      <w:pPr>
        <w:rPr>
          <w:color w:val="auto"/>
        </w:rPr>
      </w:pPr>
    </w:p>
    <w:p w:rsidR="00C82BA2" w:rsidRPr="00C82BA2" w:rsidRDefault="00AF2C61" w:rsidP="00AF2C61">
      <w:pPr>
        <w:rPr>
          <w:b/>
          <w:color w:val="auto"/>
        </w:rPr>
      </w:pPr>
      <w:r w:rsidRPr="00C82BA2">
        <w:rPr>
          <w:b/>
          <w:color w:val="auto"/>
        </w:rPr>
        <w:t>PV</w:t>
      </w:r>
      <w:r w:rsidR="004358E3">
        <w:rPr>
          <w:b/>
          <w:color w:val="auto"/>
        </w:rPr>
        <w:t xml:space="preserve"> </w:t>
      </w:r>
      <w:r w:rsidR="004358E3" w:rsidRPr="004358E3">
        <w:rPr>
          <w:rFonts w:cs="Arial"/>
          <w:b/>
          <w:color w:val="auto"/>
        </w:rPr>
        <w:t>(</w:t>
      </w:r>
      <w:r w:rsidR="004358E3" w:rsidRPr="004358E3">
        <w:rPr>
          <w:rFonts w:cs="Arial"/>
          <w:b/>
          <w:bCs/>
          <w:color w:val="auto"/>
        </w:rPr>
        <w:t>251102)</w:t>
      </w:r>
      <w:bookmarkStart w:id="0" w:name="_GoBack"/>
      <w:bookmarkEnd w:id="0"/>
    </w:p>
    <w:p w:rsidR="005A177E" w:rsidRPr="00C82BA2" w:rsidRDefault="00C82BA2" w:rsidP="00AF2C61">
      <w:pPr>
        <w:rPr>
          <w:color w:val="auto"/>
        </w:rPr>
      </w:pPr>
      <w:r>
        <w:rPr>
          <w:color w:val="auto"/>
        </w:rPr>
        <w:t>Nog steeds alleen a</w:t>
      </w:r>
      <w:r w:rsidR="005A177E" w:rsidRPr="00C82BA2">
        <w:rPr>
          <w:color w:val="auto"/>
        </w:rPr>
        <w:t>ansluitingen tot maximaal 3x80A:</w:t>
      </w:r>
    </w:p>
    <w:p w:rsidR="00C82BA2" w:rsidRDefault="00AF2C61" w:rsidP="00C82BA2">
      <w:pPr>
        <w:rPr>
          <w:color w:val="auto"/>
        </w:rPr>
      </w:pPr>
      <w:r w:rsidRPr="00C82BA2">
        <w:rPr>
          <w:color w:val="auto"/>
        </w:rPr>
        <w:t xml:space="preserve">PV systemen </w:t>
      </w:r>
      <w:r w:rsidR="005A177E" w:rsidRPr="00C82BA2">
        <w:rPr>
          <w:color w:val="auto"/>
        </w:rPr>
        <w:t>kleiner dan</w:t>
      </w:r>
      <w:r w:rsidRPr="00C82BA2">
        <w:rPr>
          <w:color w:val="auto"/>
        </w:rPr>
        <w:t xml:space="preserve"> 25 kW komen </w:t>
      </w:r>
      <w:r w:rsidR="00C82BA2">
        <w:rPr>
          <w:color w:val="auto"/>
        </w:rPr>
        <w:t>nog steeds niet</w:t>
      </w:r>
      <w:r w:rsidRPr="00C82BA2">
        <w:rPr>
          <w:color w:val="auto"/>
        </w:rPr>
        <w:t xml:space="preserve"> in aanmerking. </w:t>
      </w:r>
      <w:r w:rsidR="00C82BA2">
        <w:rPr>
          <w:color w:val="auto"/>
        </w:rPr>
        <w:t xml:space="preserve">Gewijzigd is wel dat </w:t>
      </w:r>
      <w:r w:rsidRPr="00C82BA2">
        <w:rPr>
          <w:color w:val="auto"/>
        </w:rPr>
        <w:t xml:space="preserve">voor systemen groter dan 25 kW </w:t>
      </w:r>
      <w:r w:rsidR="00C82BA2">
        <w:rPr>
          <w:color w:val="auto"/>
        </w:rPr>
        <w:t>het volledig vermogen in aanmerking komt, voor maximaal 750 €/</w:t>
      </w:r>
      <w:proofErr w:type="spellStart"/>
      <w:r w:rsidR="00C82BA2">
        <w:rPr>
          <w:color w:val="auto"/>
        </w:rPr>
        <w:t>kWp</w:t>
      </w:r>
      <w:proofErr w:type="spellEnd"/>
    </w:p>
    <w:sectPr w:rsidR="00C82BA2" w:rsidSect="00AF2C6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835" w:right="851" w:bottom="1474" w:left="1701" w:header="709"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050" w:rsidRDefault="00C12050" w:rsidP="002C10D2">
      <w:pPr>
        <w:spacing w:line="240" w:lineRule="auto"/>
      </w:pPr>
      <w:r>
        <w:separator/>
      </w:r>
    </w:p>
  </w:endnote>
  <w:endnote w:type="continuationSeparator" w:id="0">
    <w:p w:rsidR="00C12050" w:rsidRDefault="00C12050" w:rsidP="002C10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A2" w:rsidRDefault="00C82BA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686"/>
      <w:gridCol w:w="2268"/>
      <w:gridCol w:w="3400"/>
    </w:tblGrid>
    <w:tr w:rsidR="00C82BA2" w:rsidTr="000D60D5">
      <w:trPr>
        <w:trHeight w:val="849"/>
      </w:trPr>
      <w:tc>
        <w:tcPr>
          <w:tcW w:w="3686" w:type="dxa"/>
        </w:tcPr>
        <w:p w:rsidR="00C82BA2" w:rsidRPr="0093751C" w:rsidRDefault="00C82BA2" w:rsidP="000D60D5">
          <w:pPr>
            <w:pStyle w:val="Voettekst"/>
            <w:tabs>
              <w:tab w:val="clear" w:pos="4536"/>
              <w:tab w:val="clear" w:pos="9072"/>
            </w:tabs>
            <w:rPr>
              <w:sz w:val="12"/>
            </w:rPr>
          </w:pPr>
        </w:p>
      </w:tc>
      <w:tc>
        <w:tcPr>
          <w:tcW w:w="2268" w:type="dxa"/>
          <w:vAlign w:val="bottom"/>
        </w:tcPr>
        <w:sdt>
          <w:sdtPr>
            <w:rPr>
              <w:sz w:val="16"/>
            </w:rPr>
            <w:id w:val="250395305"/>
            <w:docPartObj>
              <w:docPartGallery w:val="Page Numbers (Top of Page)"/>
              <w:docPartUnique/>
            </w:docPartObj>
          </w:sdtPr>
          <w:sdtContent>
            <w:p w:rsidR="00C82BA2" w:rsidRPr="0093751C" w:rsidRDefault="00C82BA2" w:rsidP="000D60D5">
              <w:pPr>
                <w:pStyle w:val="Voettekst"/>
                <w:tabs>
                  <w:tab w:val="clear" w:pos="4536"/>
                  <w:tab w:val="clear" w:pos="9072"/>
                </w:tabs>
                <w:rPr>
                  <w:sz w:val="16"/>
                </w:rPr>
              </w:pPr>
              <w:r w:rsidRPr="004D084B">
                <w:rPr>
                  <w:sz w:val="16"/>
                </w:rPr>
                <w:t xml:space="preserve">Pagina </w:t>
              </w:r>
              <w:r w:rsidR="001A17B7" w:rsidRPr="004D084B">
                <w:rPr>
                  <w:sz w:val="16"/>
                </w:rPr>
                <w:fldChar w:fldCharType="begin"/>
              </w:r>
              <w:r w:rsidRPr="004D084B">
                <w:rPr>
                  <w:sz w:val="16"/>
                </w:rPr>
                <w:instrText xml:space="preserve"> PAGE </w:instrText>
              </w:r>
              <w:r w:rsidR="001A17B7" w:rsidRPr="004D084B">
                <w:rPr>
                  <w:sz w:val="16"/>
                </w:rPr>
                <w:fldChar w:fldCharType="separate"/>
              </w:r>
              <w:r w:rsidR="00930D10">
                <w:rPr>
                  <w:noProof/>
                  <w:sz w:val="16"/>
                </w:rPr>
                <w:t>1</w:t>
              </w:r>
              <w:r w:rsidR="001A17B7" w:rsidRPr="004D084B">
                <w:rPr>
                  <w:sz w:val="16"/>
                </w:rPr>
                <w:fldChar w:fldCharType="end"/>
              </w:r>
              <w:r w:rsidRPr="004D084B">
                <w:rPr>
                  <w:sz w:val="16"/>
                </w:rPr>
                <w:t xml:space="preserve"> van </w:t>
              </w:r>
              <w:r w:rsidR="001A17B7" w:rsidRPr="004D084B">
                <w:rPr>
                  <w:sz w:val="16"/>
                </w:rPr>
                <w:fldChar w:fldCharType="begin"/>
              </w:r>
              <w:r w:rsidRPr="004D084B">
                <w:rPr>
                  <w:sz w:val="16"/>
                </w:rPr>
                <w:instrText xml:space="preserve"> NUMPAGES  </w:instrText>
              </w:r>
              <w:r w:rsidR="001A17B7" w:rsidRPr="004D084B">
                <w:rPr>
                  <w:sz w:val="16"/>
                </w:rPr>
                <w:fldChar w:fldCharType="separate"/>
              </w:r>
              <w:r w:rsidR="00930D10">
                <w:rPr>
                  <w:noProof/>
                  <w:sz w:val="16"/>
                </w:rPr>
                <w:t>1</w:t>
              </w:r>
              <w:r w:rsidR="001A17B7" w:rsidRPr="004D084B">
                <w:rPr>
                  <w:sz w:val="16"/>
                </w:rPr>
                <w:fldChar w:fldCharType="end"/>
              </w:r>
            </w:p>
          </w:sdtContent>
        </w:sdt>
      </w:tc>
      <w:tc>
        <w:tcPr>
          <w:tcW w:w="3400" w:type="dxa"/>
        </w:tcPr>
        <w:p w:rsidR="00C82BA2" w:rsidRPr="0093751C" w:rsidRDefault="00C82BA2" w:rsidP="000D60D5">
          <w:pPr>
            <w:pStyle w:val="Voettekst"/>
            <w:tabs>
              <w:tab w:val="clear" w:pos="4536"/>
              <w:tab w:val="clear" w:pos="9072"/>
            </w:tabs>
            <w:rPr>
              <w:sz w:val="12"/>
            </w:rPr>
          </w:pPr>
          <w:r w:rsidRPr="0093751C">
            <w:rPr>
              <w:sz w:val="12"/>
            </w:rPr>
            <w:t>Op alle door ons te sluiten overeenkomsten zijn van toepassing de Algemene Leveringsvoorwaarden Installerende Bedrijven 2007 (ALIB 2007). Is de opdrachtgever consument, dan zijn van toepassing de Algemene Voorwaarden voor Installatiewerk voor Consumenten (AVIC). Beide algemene voorwaarden liggen bij ons ter inzage en worden op verzoek direct kosteloos toegezonden.</w:t>
          </w:r>
        </w:p>
      </w:tc>
    </w:tr>
  </w:tbl>
  <w:p w:rsidR="00C82BA2" w:rsidRPr="00AF2C61" w:rsidRDefault="00C82BA2" w:rsidP="00AF2C61">
    <w:pPr>
      <w:pStyle w:val="Voettekst"/>
    </w:pPr>
    <w:r>
      <w:rPr>
        <w:noProof/>
        <w:lang w:eastAsia="nl-NL"/>
      </w:rPr>
      <w:drawing>
        <wp:anchor distT="0" distB="0" distL="114300" distR="114300" simplePos="0" relativeHeight="251661312" behindDoc="1" locked="0" layoutInCell="1" allowOverlap="1">
          <wp:simplePos x="0" y="0"/>
          <wp:positionH relativeFrom="column">
            <wp:posOffset>-1080135</wp:posOffset>
          </wp:positionH>
          <wp:positionV relativeFrom="paragraph">
            <wp:posOffset>16510</wp:posOffset>
          </wp:positionV>
          <wp:extent cx="7559675" cy="342900"/>
          <wp:effectExtent l="19050" t="0" r="317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9675" cy="3429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A2" w:rsidRDefault="00C82BA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050" w:rsidRDefault="00C12050" w:rsidP="002C10D2">
      <w:pPr>
        <w:spacing w:line="240" w:lineRule="auto"/>
      </w:pPr>
      <w:r>
        <w:separator/>
      </w:r>
    </w:p>
  </w:footnote>
  <w:footnote w:type="continuationSeparator" w:id="0">
    <w:p w:rsidR="00C12050" w:rsidRDefault="00C12050" w:rsidP="002C10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A2" w:rsidRDefault="00C82BA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A2" w:rsidRDefault="00C82BA2" w:rsidP="00AF2C61">
    <w:pPr>
      <w:pStyle w:val="Koptekst"/>
      <w:tabs>
        <w:tab w:val="clear" w:pos="4536"/>
        <w:tab w:val="clear" w:pos="9072"/>
        <w:tab w:val="left" w:pos="5954"/>
      </w:tabs>
      <w:spacing w:line="200" w:lineRule="exact"/>
      <w:rPr>
        <w:sz w:val="16"/>
      </w:rPr>
    </w:pPr>
    <w:r>
      <w:rPr>
        <w:noProof/>
        <w:sz w:val="16"/>
        <w:lang w:eastAsia="nl-NL"/>
      </w:rPr>
      <w:drawing>
        <wp:anchor distT="0" distB="0" distL="114300" distR="114300" simplePos="0" relativeHeight="251659264" behindDoc="1" locked="0" layoutInCell="1" allowOverlap="1">
          <wp:simplePos x="0" y="0"/>
          <wp:positionH relativeFrom="column">
            <wp:posOffset>-1082350</wp:posOffset>
          </wp:positionH>
          <wp:positionV relativeFrom="paragraph">
            <wp:posOffset>-428950</wp:posOffset>
          </wp:positionV>
          <wp:extent cx="7559424" cy="925033"/>
          <wp:effectExtent l="19050" t="0" r="3426"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9424" cy="925033"/>
                  </a:xfrm>
                  <a:prstGeom prst="rect">
                    <a:avLst/>
                  </a:prstGeom>
                </pic:spPr>
              </pic:pic>
            </a:graphicData>
          </a:graphic>
        </wp:anchor>
      </w:drawing>
    </w:r>
    <w:r>
      <w:rPr>
        <w:sz w:val="16"/>
      </w:rPr>
      <w:tab/>
      <w:t>De Run 5443</w:t>
    </w:r>
    <w:r>
      <w:rPr>
        <w:sz w:val="16"/>
      </w:rPr>
      <w:tab/>
    </w:r>
    <w:r>
      <w:rPr>
        <w:sz w:val="16"/>
      </w:rPr>
      <w:tab/>
      <w:t>T: 040 253 23 52</w:t>
    </w:r>
  </w:p>
  <w:p w:rsidR="00C82BA2" w:rsidRDefault="00C82BA2" w:rsidP="00AF2C61">
    <w:pPr>
      <w:pStyle w:val="Koptekst"/>
      <w:tabs>
        <w:tab w:val="clear" w:pos="4536"/>
        <w:tab w:val="clear" w:pos="9072"/>
        <w:tab w:val="left" w:pos="0"/>
        <w:tab w:val="left" w:pos="5954"/>
      </w:tabs>
      <w:spacing w:line="200" w:lineRule="exact"/>
      <w:rPr>
        <w:sz w:val="16"/>
      </w:rPr>
    </w:pPr>
    <w:r>
      <w:rPr>
        <w:sz w:val="16"/>
      </w:rPr>
      <w:tab/>
      <w:t>5504 DG Veldhoven</w:t>
    </w:r>
    <w:r>
      <w:rPr>
        <w:sz w:val="16"/>
      </w:rPr>
      <w:tab/>
      <w:t>F: 040 253 28 85</w:t>
    </w:r>
  </w:p>
  <w:p w:rsidR="00C82BA2" w:rsidRDefault="00C82BA2" w:rsidP="00AF2C61">
    <w:pPr>
      <w:pStyle w:val="Koptekst"/>
      <w:tabs>
        <w:tab w:val="clear" w:pos="4536"/>
        <w:tab w:val="clear" w:pos="9072"/>
        <w:tab w:val="left" w:pos="0"/>
        <w:tab w:val="left" w:pos="5954"/>
      </w:tabs>
      <w:spacing w:line="200" w:lineRule="exact"/>
      <w:rPr>
        <w:sz w:val="16"/>
      </w:rPr>
    </w:pPr>
    <w:r>
      <w:rPr>
        <w:sz w:val="16"/>
      </w:rPr>
      <w:tab/>
      <w:t>Postbus 446</w:t>
    </w:r>
    <w:r>
      <w:rPr>
        <w:sz w:val="16"/>
      </w:rPr>
      <w:tab/>
    </w:r>
    <w:r>
      <w:rPr>
        <w:sz w:val="16"/>
      </w:rPr>
      <w:tab/>
    </w:r>
    <w:r w:rsidRPr="003A02E4">
      <w:rPr>
        <w:sz w:val="16"/>
      </w:rPr>
      <w:t>info@van-hout.com</w:t>
    </w:r>
  </w:p>
  <w:p w:rsidR="00C82BA2" w:rsidRDefault="00C82BA2" w:rsidP="00AF2C61">
    <w:pPr>
      <w:pStyle w:val="Koptekst"/>
      <w:tabs>
        <w:tab w:val="clear" w:pos="4536"/>
        <w:tab w:val="clear" w:pos="9072"/>
        <w:tab w:val="left" w:pos="0"/>
        <w:tab w:val="left" w:pos="5954"/>
      </w:tabs>
      <w:spacing w:line="200" w:lineRule="exact"/>
      <w:rPr>
        <w:sz w:val="16"/>
      </w:rPr>
    </w:pPr>
    <w:r>
      <w:rPr>
        <w:sz w:val="16"/>
      </w:rPr>
      <w:tab/>
      <w:t>5500 AK Veldhoven</w:t>
    </w:r>
    <w:r>
      <w:rPr>
        <w:sz w:val="16"/>
      </w:rPr>
      <w:tab/>
      <w:t>van-hout.com</w:t>
    </w:r>
  </w:p>
  <w:p w:rsidR="00C82BA2" w:rsidRDefault="00C82BA2" w:rsidP="00AF2C61">
    <w:pPr>
      <w:pStyle w:val="Koptekst"/>
      <w:tabs>
        <w:tab w:val="clear" w:pos="4536"/>
        <w:tab w:val="clear" w:pos="9072"/>
        <w:tab w:val="left" w:pos="0"/>
        <w:tab w:val="left" w:pos="5954"/>
      </w:tabs>
      <w:spacing w:line="200" w:lineRule="exact"/>
      <w:rPr>
        <w:sz w:val="16"/>
      </w:rPr>
    </w:pPr>
    <w:r>
      <w:rPr>
        <w:sz w:val="16"/>
      </w:rPr>
      <w:tab/>
    </w:r>
  </w:p>
  <w:p w:rsidR="00C82BA2" w:rsidRDefault="00C82BA2" w:rsidP="00AF2C61">
    <w:pPr>
      <w:pStyle w:val="Koptekst"/>
      <w:tabs>
        <w:tab w:val="clear" w:pos="4536"/>
        <w:tab w:val="left" w:pos="0"/>
        <w:tab w:val="left" w:pos="5954"/>
      </w:tabs>
      <w:spacing w:line="200" w:lineRule="exact"/>
      <w:rPr>
        <w:sz w:val="16"/>
      </w:rPr>
    </w:pPr>
    <w:r>
      <w:rPr>
        <w:sz w:val="16"/>
      </w:rPr>
      <w:tab/>
      <w:t>IBAN NL27 RABO 0153603046</w:t>
    </w:r>
  </w:p>
  <w:p w:rsidR="00C82BA2" w:rsidRDefault="00C82BA2" w:rsidP="00AF2C61">
    <w:pPr>
      <w:pStyle w:val="Koptekst"/>
      <w:tabs>
        <w:tab w:val="clear" w:pos="4536"/>
        <w:tab w:val="left" w:pos="5954"/>
      </w:tabs>
      <w:spacing w:line="200" w:lineRule="exact"/>
      <w:rPr>
        <w:sz w:val="16"/>
      </w:rPr>
    </w:pPr>
    <w:r>
      <w:rPr>
        <w:sz w:val="16"/>
      </w:rPr>
      <w:tab/>
      <w:t xml:space="preserve">BIC RABONL2U </w:t>
    </w:r>
    <w:r>
      <w:rPr>
        <w:rFonts w:cs="Arial" w:hint="cs"/>
        <w:sz w:val="16"/>
        <w:rtl/>
        <w:lang w:bidi="he-IL"/>
      </w:rPr>
      <w:t>ן</w:t>
    </w:r>
    <w:r>
      <w:rPr>
        <w:sz w:val="16"/>
      </w:rPr>
      <w:t xml:space="preserve"> KvK nr. 17035373</w:t>
    </w:r>
  </w:p>
  <w:p w:rsidR="00C82BA2" w:rsidRDefault="00C82BA2" w:rsidP="00AF2C61">
    <w:pPr>
      <w:pStyle w:val="Koptekst"/>
      <w:tabs>
        <w:tab w:val="clear" w:pos="4536"/>
        <w:tab w:val="left" w:pos="5954"/>
      </w:tabs>
      <w:spacing w:line="200" w:lineRule="exact"/>
      <w:rPr>
        <w:sz w:val="16"/>
      </w:rPr>
    </w:pPr>
    <w:r>
      <w:rPr>
        <w:sz w:val="16"/>
      </w:rPr>
      <w:tab/>
      <w:t>BTW NL0030.72.125.B01</w:t>
    </w:r>
  </w:p>
  <w:p w:rsidR="00C82BA2" w:rsidRDefault="00C82BA2" w:rsidP="00AF2C61">
    <w:pPr>
      <w:pStyle w:val="Koptekst"/>
      <w:tabs>
        <w:tab w:val="clear" w:pos="4536"/>
        <w:tab w:val="clear" w:pos="9072"/>
        <w:tab w:val="left" w:pos="0"/>
        <w:tab w:val="left" w:pos="5954"/>
      </w:tabs>
      <w:spacing w:line="200" w:lineRule="exact"/>
      <w:rPr>
        <w:sz w:val="16"/>
      </w:rPr>
    </w:pPr>
    <w:r>
      <w:rPr>
        <w:sz w:val="16"/>
      </w:rPr>
      <w:tab/>
    </w:r>
  </w:p>
  <w:p w:rsidR="00C82BA2" w:rsidRPr="00AF2C61" w:rsidRDefault="00C82BA2" w:rsidP="00AF2C61">
    <w:pPr>
      <w:pStyle w:val="Koptekst"/>
      <w:tabs>
        <w:tab w:val="clear" w:pos="4536"/>
        <w:tab w:val="clear" w:pos="9072"/>
        <w:tab w:val="left" w:pos="5954"/>
      </w:tabs>
      <w:spacing w:line="180" w:lineRule="exact"/>
      <w:ind w:right="-2"/>
      <w:rPr>
        <w:sz w:val="14"/>
      </w:rPr>
    </w:pPr>
    <w:r>
      <w:rPr>
        <w:sz w:val="16"/>
      </w:rPr>
      <w:tab/>
    </w:r>
    <w:r w:rsidRPr="00CD3BAA">
      <w:rPr>
        <w:sz w:val="14"/>
      </w:rPr>
      <w:t xml:space="preserve">Betaling binnen 14 dagen netto </w:t>
    </w:r>
    <w:r>
      <w:rPr>
        <w:sz w:val="14"/>
      </w:rPr>
      <w:t>o.v.v. factuur</w:t>
    </w:r>
    <w:r w:rsidRPr="00CD3BAA">
      <w:rPr>
        <w:sz w:val="14"/>
      </w:rPr>
      <w:t>nummer.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A2" w:rsidRDefault="00C82BA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2C712D"/>
    <w:multiLevelType w:val="hybridMultilevel"/>
    <w:tmpl w:val="1A8CEC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C49E90CA"/>
    <w:lvl w:ilvl="0">
      <w:start w:val="1"/>
      <w:numFmt w:val="decimal"/>
      <w:lvlText w:val="%1."/>
      <w:lvlJc w:val="left"/>
      <w:pPr>
        <w:tabs>
          <w:tab w:val="num" w:pos="1492"/>
        </w:tabs>
        <w:ind w:left="1492" w:hanging="360"/>
      </w:pPr>
    </w:lvl>
  </w:abstractNum>
  <w:abstractNum w:abstractNumId="2">
    <w:nsid w:val="FFFFFF7D"/>
    <w:multiLevelType w:val="singleLevel"/>
    <w:tmpl w:val="D7DC89DC"/>
    <w:lvl w:ilvl="0">
      <w:start w:val="1"/>
      <w:numFmt w:val="decimal"/>
      <w:lvlText w:val="%1."/>
      <w:lvlJc w:val="left"/>
      <w:pPr>
        <w:tabs>
          <w:tab w:val="num" w:pos="1209"/>
        </w:tabs>
        <w:ind w:left="1209" w:hanging="360"/>
      </w:pPr>
    </w:lvl>
  </w:abstractNum>
  <w:abstractNum w:abstractNumId="3">
    <w:nsid w:val="FFFFFF7E"/>
    <w:multiLevelType w:val="singleLevel"/>
    <w:tmpl w:val="0DEC90A2"/>
    <w:lvl w:ilvl="0">
      <w:start w:val="1"/>
      <w:numFmt w:val="decimal"/>
      <w:lvlText w:val="%1."/>
      <w:lvlJc w:val="left"/>
      <w:pPr>
        <w:tabs>
          <w:tab w:val="num" w:pos="926"/>
        </w:tabs>
        <w:ind w:left="926" w:hanging="360"/>
      </w:pPr>
    </w:lvl>
  </w:abstractNum>
  <w:abstractNum w:abstractNumId="4">
    <w:nsid w:val="FFFFFF7F"/>
    <w:multiLevelType w:val="singleLevel"/>
    <w:tmpl w:val="5DEA4416"/>
    <w:lvl w:ilvl="0">
      <w:start w:val="1"/>
      <w:numFmt w:val="decimal"/>
      <w:lvlText w:val="%1."/>
      <w:lvlJc w:val="left"/>
      <w:pPr>
        <w:tabs>
          <w:tab w:val="num" w:pos="643"/>
        </w:tabs>
        <w:ind w:left="643" w:hanging="360"/>
      </w:pPr>
    </w:lvl>
  </w:abstractNum>
  <w:abstractNum w:abstractNumId="5">
    <w:nsid w:val="FFFFFF80"/>
    <w:multiLevelType w:val="singleLevel"/>
    <w:tmpl w:val="CEB2007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E8BF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28286D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0C5AD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DE2F4A"/>
    <w:lvl w:ilvl="0">
      <w:start w:val="1"/>
      <w:numFmt w:val="decimal"/>
      <w:lvlText w:val="%1."/>
      <w:lvlJc w:val="left"/>
      <w:pPr>
        <w:tabs>
          <w:tab w:val="num" w:pos="360"/>
        </w:tabs>
        <w:ind w:left="360" w:hanging="360"/>
      </w:pPr>
    </w:lvl>
  </w:abstractNum>
  <w:abstractNum w:abstractNumId="10">
    <w:nsid w:val="FFFFFF89"/>
    <w:multiLevelType w:val="singleLevel"/>
    <w:tmpl w:val="FA0A1D76"/>
    <w:lvl w:ilvl="0">
      <w:start w:val="1"/>
      <w:numFmt w:val="bullet"/>
      <w:lvlText w:val=""/>
      <w:lvlJc w:val="left"/>
      <w:pPr>
        <w:tabs>
          <w:tab w:val="num" w:pos="360"/>
        </w:tabs>
        <w:ind w:left="360" w:hanging="360"/>
      </w:pPr>
      <w:rPr>
        <w:rFonts w:ascii="Symbol" w:hAnsi="Symbol" w:hint="default"/>
      </w:rPr>
    </w:lvl>
  </w:abstractNum>
  <w:abstractNum w:abstractNumId="11">
    <w:nsid w:val="23EDB698"/>
    <w:multiLevelType w:val="hybridMultilevel"/>
    <w:tmpl w:val="BC751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5D7CC25"/>
    <w:multiLevelType w:val="hybridMultilevel"/>
    <w:tmpl w:val="4ADD44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SortMethod w:val="0000"/>
  <w:documentProtection w:edit="readOnly" w:enforcement="0"/>
  <w:defaultTabStop w:val="709"/>
  <w:hyphenationZone w:val="425"/>
  <w:drawingGridHorizontalSpacing w:val="110"/>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42D14"/>
    <w:rsid w:val="00052595"/>
    <w:rsid w:val="00061390"/>
    <w:rsid w:val="00071C12"/>
    <w:rsid w:val="000B4001"/>
    <w:rsid w:val="000B76BE"/>
    <w:rsid w:val="000D60D5"/>
    <w:rsid w:val="000E1348"/>
    <w:rsid w:val="000E72EC"/>
    <w:rsid w:val="000F25A1"/>
    <w:rsid w:val="001225F8"/>
    <w:rsid w:val="00140206"/>
    <w:rsid w:val="001757AD"/>
    <w:rsid w:val="0018232D"/>
    <w:rsid w:val="0018323C"/>
    <w:rsid w:val="00184F06"/>
    <w:rsid w:val="001951DF"/>
    <w:rsid w:val="001A17B7"/>
    <w:rsid w:val="001C0EA0"/>
    <w:rsid w:val="001C139F"/>
    <w:rsid w:val="001C73D7"/>
    <w:rsid w:val="001F0365"/>
    <w:rsid w:val="00267C6A"/>
    <w:rsid w:val="00277E88"/>
    <w:rsid w:val="002C10D2"/>
    <w:rsid w:val="002D27E2"/>
    <w:rsid w:val="002F3204"/>
    <w:rsid w:val="002F3526"/>
    <w:rsid w:val="002F46D8"/>
    <w:rsid w:val="0030343E"/>
    <w:rsid w:val="0032078E"/>
    <w:rsid w:val="003217BA"/>
    <w:rsid w:val="00324D99"/>
    <w:rsid w:val="00337511"/>
    <w:rsid w:val="00366856"/>
    <w:rsid w:val="00383727"/>
    <w:rsid w:val="003A02E4"/>
    <w:rsid w:val="003A37D5"/>
    <w:rsid w:val="003C5E56"/>
    <w:rsid w:val="003F544A"/>
    <w:rsid w:val="004358E3"/>
    <w:rsid w:val="004634B7"/>
    <w:rsid w:val="00482666"/>
    <w:rsid w:val="004A2FB8"/>
    <w:rsid w:val="004A4969"/>
    <w:rsid w:val="004D084B"/>
    <w:rsid w:val="004E469F"/>
    <w:rsid w:val="0053515F"/>
    <w:rsid w:val="0055251F"/>
    <w:rsid w:val="00584227"/>
    <w:rsid w:val="0059227E"/>
    <w:rsid w:val="005A177E"/>
    <w:rsid w:val="005B68E0"/>
    <w:rsid w:val="005B7DBD"/>
    <w:rsid w:val="005D5952"/>
    <w:rsid w:val="005E0435"/>
    <w:rsid w:val="005F3522"/>
    <w:rsid w:val="00604EF0"/>
    <w:rsid w:val="0060754C"/>
    <w:rsid w:val="00627AD5"/>
    <w:rsid w:val="00652F36"/>
    <w:rsid w:val="006701E4"/>
    <w:rsid w:val="006D3F80"/>
    <w:rsid w:val="006D63FF"/>
    <w:rsid w:val="006E1D17"/>
    <w:rsid w:val="006E4B5F"/>
    <w:rsid w:val="006E54E5"/>
    <w:rsid w:val="006F3FFD"/>
    <w:rsid w:val="00732B12"/>
    <w:rsid w:val="007909FD"/>
    <w:rsid w:val="00790E9C"/>
    <w:rsid w:val="007B2C69"/>
    <w:rsid w:val="007F2D4C"/>
    <w:rsid w:val="007F7F42"/>
    <w:rsid w:val="00814FE1"/>
    <w:rsid w:val="008224B8"/>
    <w:rsid w:val="00856E31"/>
    <w:rsid w:val="008935D1"/>
    <w:rsid w:val="008B4812"/>
    <w:rsid w:val="008C52C3"/>
    <w:rsid w:val="008F28B7"/>
    <w:rsid w:val="00930D10"/>
    <w:rsid w:val="00934F62"/>
    <w:rsid w:val="0093751C"/>
    <w:rsid w:val="00947CE2"/>
    <w:rsid w:val="009835AB"/>
    <w:rsid w:val="009B3AE1"/>
    <w:rsid w:val="009B6B09"/>
    <w:rsid w:val="009D39DB"/>
    <w:rsid w:val="009E5B0A"/>
    <w:rsid w:val="009F1568"/>
    <w:rsid w:val="00A06E15"/>
    <w:rsid w:val="00AB1204"/>
    <w:rsid w:val="00AD0D3E"/>
    <w:rsid w:val="00AF2C61"/>
    <w:rsid w:val="00AF3D2B"/>
    <w:rsid w:val="00B04537"/>
    <w:rsid w:val="00B20750"/>
    <w:rsid w:val="00B54F97"/>
    <w:rsid w:val="00B62409"/>
    <w:rsid w:val="00B9326B"/>
    <w:rsid w:val="00BB568D"/>
    <w:rsid w:val="00BF3709"/>
    <w:rsid w:val="00C12050"/>
    <w:rsid w:val="00C52BE2"/>
    <w:rsid w:val="00C63F3B"/>
    <w:rsid w:val="00C82BA2"/>
    <w:rsid w:val="00CD3A6B"/>
    <w:rsid w:val="00CD3BAA"/>
    <w:rsid w:val="00D02367"/>
    <w:rsid w:val="00D116BD"/>
    <w:rsid w:val="00D309AD"/>
    <w:rsid w:val="00D57E96"/>
    <w:rsid w:val="00D75DF5"/>
    <w:rsid w:val="00D92067"/>
    <w:rsid w:val="00D95F0C"/>
    <w:rsid w:val="00DA0AE9"/>
    <w:rsid w:val="00DA22F5"/>
    <w:rsid w:val="00DB15EF"/>
    <w:rsid w:val="00DE2769"/>
    <w:rsid w:val="00E0186C"/>
    <w:rsid w:val="00E03042"/>
    <w:rsid w:val="00E42D14"/>
    <w:rsid w:val="00E564C6"/>
    <w:rsid w:val="00E71772"/>
    <w:rsid w:val="00E72C96"/>
    <w:rsid w:val="00E8098F"/>
    <w:rsid w:val="00E95E67"/>
    <w:rsid w:val="00EC3FC4"/>
    <w:rsid w:val="00EE1E56"/>
    <w:rsid w:val="00F2445C"/>
    <w:rsid w:val="00F45A53"/>
    <w:rsid w:val="00F47004"/>
    <w:rsid w:val="00F530EB"/>
    <w:rsid w:val="00F7119C"/>
    <w:rsid w:val="00F73A68"/>
    <w:rsid w:val="00F82914"/>
    <w:rsid w:val="00FA3E6C"/>
    <w:rsid w:val="00FB35F1"/>
    <w:rsid w:val="00FB4EBC"/>
    <w:rsid w:val="00FD671F"/>
    <w:rsid w:val="00FF1E7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Standaard">
    <w:name w:val="Normal"/>
    <w:qFormat/>
    <w:rsid w:val="002F3526"/>
    <w:pPr>
      <w:spacing w:after="0" w:line="280" w:lineRule="exact"/>
    </w:pPr>
    <w:rPr>
      <w:rFonts w:ascii="Arial" w:hAnsi="Arial"/>
      <w:color w:val="323232"/>
    </w:rPr>
  </w:style>
  <w:style w:type="paragraph" w:styleId="Kop1">
    <w:name w:val="heading 1"/>
    <w:basedOn w:val="Standaard"/>
    <w:next w:val="Standaard"/>
    <w:link w:val="Kop1Char"/>
    <w:uiPriority w:val="9"/>
    <w:qFormat/>
    <w:rsid w:val="0018323C"/>
    <w:pPr>
      <w:keepNext/>
      <w:keepLines/>
      <w:spacing w:before="480"/>
      <w:outlineLvl w:val="0"/>
    </w:pPr>
    <w:rPr>
      <w:rFonts w:asciiTheme="majorHAnsi" w:eastAsiaTheme="majorEastAsia" w:hAnsiTheme="majorHAnsi" w:cstheme="majorBidi"/>
      <w:b/>
      <w:bCs/>
      <w:color w:val="2A4155" w:themeColor="accent1"/>
      <w:sz w:val="28"/>
      <w:szCs w:val="28"/>
    </w:rPr>
  </w:style>
  <w:style w:type="paragraph" w:styleId="Kop2">
    <w:name w:val="heading 2"/>
    <w:basedOn w:val="Standaard"/>
    <w:next w:val="Standaard"/>
    <w:link w:val="Kop2Char"/>
    <w:uiPriority w:val="9"/>
    <w:unhideWhenUsed/>
    <w:qFormat/>
    <w:rsid w:val="001C0EA0"/>
    <w:pPr>
      <w:keepNext/>
      <w:keepLines/>
      <w:spacing w:before="200"/>
      <w:outlineLvl w:val="1"/>
    </w:pPr>
    <w:rPr>
      <w:rFonts w:asciiTheme="majorHAnsi" w:eastAsiaTheme="majorEastAsia" w:hAnsiTheme="majorHAnsi" w:cstheme="majorBidi"/>
      <w:b/>
      <w:bCs/>
      <w:color w:val="2A4155" w:themeColor="accent1"/>
      <w:sz w:val="26"/>
      <w:szCs w:val="26"/>
    </w:rPr>
  </w:style>
  <w:style w:type="paragraph" w:styleId="Kop3">
    <w:name w:val="heading 3"/>
    <w:basedOn w:val="Standaard"/>
    <w:next w:val="Standaard"/>
    <w:link w:val="Kop3Char"/>
    <w:uiPriority w:val="9"/>
    <w:semiHidden/>
    <w:unhideWhenUsed/>
    <w:qFormat/>
    <w:rsid w:val="004D084B"/>
    <w:pPr>
      <w:keepNext/>
      <w:keepLines/>
      <w:spacing w:before="200"/>
      <w:outlineLvl w:val="2"/>
    </w:pPr>
    <w:rPr>
      <w:rFonts w:asciiTheme="majorHAnsi" w:eastAsiaTheme="majorEastAsia" w:hAnsiTheme="majorHAnsi" w:cstheme="majorBidi"/>
      <w:b/>
      <w:bCs/>
      <w:color w:val="2A415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C10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C10D2"/>
  </w:style>
  <w:style w:type="paragraph" w:styleId="Voettekst">
    <w:name w:val="footer"/>
    <w:basedOn w:val="Standaard"/>
    <w:link w:val="VoettekstChar"/>
    <w:uiPriority w:val="99"/>
    <w:unhideWhenUsed/>
    <w:rsid w:val="002C10D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C10D2"/>
  </w:style>
  <w:style w:type="character" w:styleId="Hyperlink">
    <w:name w:val="Hyperlink"/>
    <w:basedOn w:val="Standaardalinea-lettertype"/>
    <w:uiPriority w:val="99"/>
    <w:unhideWhenUsed/>
    <w:rsid w:val="00052595"/>
    <w:rPr>
      <w:color w:val="2A4155" w:themeColor="hyperlink"/>
      <w:u w:val="single"/>
    </w:rPr>
  </w:style>
  <w:style w:type="character" w:styleId="Tekstvantijdelijkeaanduiding">
    <w:name w:val="Placeholder Text"/>
    <w:basedOn w:val="Standaardalinea-lettertype"/>
    <w:uiPriority w:val="99"/>
    <w:semiHidden/>
    <w:rsid w:val="00DE2769"/>
    <w:rPr>
      <w:color w:val="808080"/>
    </w:rPr>
  </w:style>
  <w:style w:type="paragraph" w:styleId="Ballontekst">
    <w:name w:val="Balloon Text"/>
    <w:basedOn w:val="Standaard"/>
    <w:link w:val="BallontekstChar"/>
    <w:uiPriority w:val="99"/>
    <w:semiHidden/>
    <w:unhideWhenUsed/>
    <w:rsid w:val="00DE276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2769"/>
    <w:rPr>
      <w:rFonts w:ascii="Tahoma" w:hAnsi="Tahoma" w:cs="Tahoma"/>
      <w:color w:val="323232"/>
      <w:sz w:val="16"/>
      <w:szCs w:val="16"/>
    </w:rPr>
  </w:style>
  <w:style w:type="table" w:styleId="Tabelraster">
    <w:name w:val="Table Grid"/>
    <w:basedOn w:val="Standaardtabel"/>
    <w:uiPriority w:val="59"/>
    <w:rsid w:val="00F71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1C0EA0"/>
    <w:rPr>
      <w:rFonts w:asciiTheme="majorHAnsi" w:eastAsiaTheme="majorEastAsia" w:hAnsiTheme="majorHAnsi" w:cstheme="majorBidi"/>
      <w:b/>
      <w:bCs/>
      <w:color w:val="2A4155" w:themeColor="accent1"/>
      <w:sz w:val="26"/>
      <w:szCs w:val="26"/>
    </w:rPr>
  </w:style>
  <w:style w:type="character" w:customStyle="1" w:styleId="Kop1Char">
    <w:name w:val="Kop 1 Char"/>
    <w:basedOn w:val="Standaardalinea-lettertype"/>
    <w:link w:val="Kop1"/>
    <w:uiPriority w:val="9"/>
    <w:rsid w:val="0018323C"/>
    <w:rPr>
      <w:rFonts w:asciiTheme="majorHAnsi" w:eastAsiaTheme="majorEastAsia" w:hAnsiTheme="majorHAnsi" w:cstheme="majorBidi"/>
      <w:b/>
      <w:bCs/>
      <w:color w:val="2A4155" w:themeColor="accent1"/>
      <w:sz w:val="28"/>
      <w:szCs w:val="28"/>
    </w:rPr>
  </w:style>
  <w:style w:type="character" w:customStyle="1" w:styleId="Kop3Char">
    <w:name w:val="Kop 3 Char"/>
    <w:basedOn w:val="Standaardalinea-lettertype"/>
    <w:link w:val="Kop3"/>
    <w:uiPriority w:val="9"/>
    <w:semiHidden/>
    <w:rsid w:val="004D084B"/>
    <w:rPr>
      <w:rFonts w:asciiTheme="majorHAnsi" w:eastAsiaTheme="majorEastAsia" w:hAnsiTheme="majorHAnsi" w:cstheme="majorBidi"/>
      <w:b/>
      <w:bCs/>
      <w:color w:val="2A4155" w:themeColor="accent1"/>
    </w:rPr>
  </w:style>
</w:styles>
</file>

<file path=word/webSettings.xml><?xml version="1.0" encoding="utf-8"?>
<w:webSettings xmlns:r="http://schemas.openxmlformats.org/officeDocument/2006/relationships" xmlns:w="http://schemas.openxmlformats.org/wordprocessingml/2006/main">
  <w:divs>
    <w:div w:id="18608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Van Hout adviseurs en installateurs">
      <a:dk1>
        <a:srgbClr val="323232"/>
      </a:dk1>
      <a:lt1>
        <a:sysClr val="window" lastClr="FFFFFF"/>
      </a:lt1>
      <a:dk2>
        <a:srgbClr val="323232"/>
      </a:dk2>
      <a:lt2>
        <a:srgbClr val="FFFFFF"/>
      </a:lt2>
      <a:accent1>
        <a:srgbClr val="2A4155"/>
      </a:accent1>
      <a:accent2>
        <a:srgbClr val="B40B37"/>
      </a:accent2>
      <a:accent3>
        <a:srgbClr val="9BBB59"/>
      </a:accent3>
      <a:accent4>
        <a:srgbClr val="8064A2"/>
      </a:accent4>
      <a:accent5>
        <a:srgbClr val="4BACC6"/>
      </a:accent5>
      <a:accent6>
        <a:srgbClr val="F79646"/>
      </a:accent6>
      <a:hlink>
        <a:srgbClr val="2A4155"/>
      </a:hlink>
      <a:folHlink>
        <a:srgbClr val="B40B37"/>
      </a:folHlink>
    </a:clrScheme>
    <a:fontScheme name="Van Hout adviseurs en installateurs">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282</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ter Mors</dc:creator>
  <cp:keywords/>
  <dc:description/>
  <cp:lastModifiedBy>Sander ter Mors</cp:lastModifiedBy>
  <cp:revision>5</cp:revision>
  <cp:lastPrinted>2016-01-04T10:48:00Z</cp:lastPrinted>
  <dcterms:created xsi:type="dcterms:W3CDTF">2016-01-28T08:28:00Z</dcterms:created>
  <dcterms:modified xsi:type="dcterms:W3CDTF">2016-02-02T12:52:00Z</dcterms:modified>
</cp:coreProperties>
</file>